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>Ключ-источник</w:t>
            </w:r>
            <w:r w:rsidR="004F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 – в пойме р. </w:t>
            </w:r>
            <w:proofErr w:type="spell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Шани</w:t>
            </w:r>
            <w:proofErr w:type="spellEnd"/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530158" w:rsidP="0046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>18.05.1995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</w:t>
            </w:r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восходящего источника в пойме реки </w:t>
            </w:r>
            <w:proofErr w:type="spell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Шани</w:t>
            </w:r>
            <w:proofErr w:type="spellEnd"/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Законодательного Собрания Калужской области от 18.05.1995 № 209 </w:t>
            </w:r>
            <w:r w:rsidR="004F15C7">
              <w:rPr>
                <w:rFonts w:ascii="Times New Roman" w:hAnsi="Times New Roman" w:cs="Times New Roman"/>
                <w:sz w:val="24"/>
                <w:szCs w:val="24"/>
              </w:rPr>
              <w:t xml:space="preserve">«Об объявлении объектов памятниками природы регионального значения»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Законодательного Собрания Калужской области от 20.09.2012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>№ 624)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Калужской области от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2020 №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«Об особо охраняемой природной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регионального значения – памятнике природы «Ключ-источник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 – в пойме р. </w:t>
            </w:r>
            <w:proofErr w:type="spell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Шани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район,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143CC1" w:rsidRPr="00143CC1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«Ключ-источник п. </w:t>
            </w:r>
            <w:proofErr w:type="spell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 – в пойме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Шани</w:t>
            </w:r>
            <w:proofErr w:type="spellEnd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» находится на левом берегу реки </w:t>
            </w:r>
            <w:proofErr w:type="spell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Шан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 в 2,5 км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от устья и является истоком ее притока. Он представляет собой источник пресных подземных вод восходящего типа, состоящий из нескольких небольших грифонов. Воды, выходящие на поверхность, относятся </w:t>
            </w:r>
            <w:proofErr w:type="gram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 межпластовым напорным, поднимаются под гидростатическим давлением и имеют довольно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дебит. Их водоносным горизонтом является Тульский горизонт нижнего карбона. Вода в роднике – чистая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и прозрачная, с хорошими вкусовыми качествами, но исследования ее химического состава не проводились.</w:t>
            </w:r>
          </w:p>
          <w:p w:rsidR="007F3680" w:rsidRPr="004F15C7" w:rsidRDefault="00143CC1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окрестностей </w:t>
            </w:r>
            <w:r w:rsidRPr="00143CC1">
              <w:rPr>
                <w:rFonts w:ascii="Times New Roman" w:hAnsi="Times New Roman" w:cs="Times New Roman"/>
                <w:sz w:val="24"/>
                <w:szCs w:val="24"/>
              </w:rPr>
              <w:t>источника представлена древесно-кустарниковыми и луговыми сообществами. Полидоминантный древостой древесно-кустарникового яруса сложен ольхой серой, ивой белой и кленом американским. В подросте его представлены все перечисленные виды деревьев, из которых преобладает клен. Под пологом развиты высокотравные сообщества, среди которых можно выделить крапивно-таволговые и разнотравно-</w:t>
            </w:r>
            <w:proofErr w:type="spellStart"/>
            <w:r w:rsidRPr="00143CC1">
              <w:rPr>
                <w:rFonts w:ascii="Times New Roman" w:hAnsi="Times New Roman" w:cs="Times New Roman"/>
                <w:sz w:val="24"/>
                <w:szCs w:val="24"/>
              </w:rPr>
              <w:t>снытевые</w:t>
            </w:r>
            <w:proofErr w:type="spellEnd"/>
            <w:r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ассоциации. В составе их травостоя также произрастают лютик ползучий, звездчатка средняя, манжетка обыкновенная, гравилат речной, вербейник обыкновенный, черноголовка обыкновенная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и полынь горькая. В русле ручья и по урезу воды местами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CC1">
              <w:rPr>
                <w:rFonts w:ascii="Times New Roman" w:hAnsi="Times New Roman" w:cs="Times New Roman"/>
                <w:sz w:val="24"/>
                <w:szCs w:val="24"/>
              </w:rPr>
              <w:t>обилен болотник болотный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водяная звездочка болотная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530158" w:rsidP="0014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территории памятника природы «Ключ-источник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43CC1">
              <w:rPr>
                <w:rFonts w:ascii="Times New Roman" w:hAnsi="Times New Roman" w:cs="Times New Roman"/>
                <w:sz w:val="24"/>
                <w:szCs w:val="24"/>
              </w:rPr>
              <w:t xml:space="preserve"> – в пойме р. </w:t>
            </w:r>
            <w:proofErr w:type="spellStart"/>
            <w:r w:rsidR="00143CC1">
              <w:rPr>
                <w:rFonts w:ascii="Times New Roman" w:hAnsi="Times New Roman" w:cs="Times New Roman"/>
                <w:sz w:val="24"/>
                <w:szCs w:val="24"/>
              </w:rPr>
              <w:t>Шани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в его охранной зоне отмечено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вид сосудистых растений,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3 вид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беспозвоночных и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видов птиц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530158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Редкие и находящиеся под угрозой исчезновения объекты животного и растительного мира, занесенные в Красную книгу Калужской области, Красную книгу Российской Федерации и (или) Международную Красную книгу, на особо охраняемой природной территории отсутствуют</w:t>
            </w:r>
            <w:proofErr w:type="gram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объектов</w:t>
            </w:r>
          </w:p>
        </w:tc>
        <w:tc>
          <w:tcPr>
            <w:tcW w:w="7053" w:type="dxa"/>
          </w:tcPr>
          <w:p w:rsidR="00901DDF" w:rsidRPr="00901DDF" w:rsidRDefault="00143CC1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4679ED"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530158" w:rsidP="00143C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памятника природы «Ключ-источник </w:t>
            </w:r>
            <w:r w:rsidR="00143C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 xml:space="preserve"> – в пойме р. </w:t>
            </w:r>
            <w:proofErr w:type="spellStart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Шани</w:t>
            </w:r>
            <w:proofErr w:type="spellEnd"/>
            <w:r w:rsidR="00143CC1" w:rsidRPr="00143CC1">
              <w:rPr>
                <w:rFonts w:ascii="Times New Roman" w:hAnsi="Times New Roman" w:cs="Times New Roman"/>
                <w:sz w:val="24"/>
                <w:szCs w:val="24"/>
              </w:rPr>
              <w:t>» в целом оценивается как удовлетворительное. К источнику имеется обустроенный подход в виде бетонных ступенек и деревянных поддонов с металлическими перилами. Однако водой из него местные жители практически не пользуются, так как вблизи родника расположено промышленное предприятие</w:t>
            </w:r>
            <w:bookmarkStart w:id="0" w:name="_GoBack"/>
            <w:bookmarkEnd w:id="0"/>
          </w:p>
        </w:tc>
      </w:tr>
    </w:tbl>
    <w:p w:rsidR="007E71F5" w:rsidRDefault="00143CC1"/>
    <w:sectPr w:rsidR="007E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20D81"/>
    <w:rsid w:val="0005795D"/>
    <w:rsid w:val="000B0626"/>
    <w:rsid w:val="000D7CA5"/>
    <w:rsid w:val="00143CC1"/>
    <w:rsid w:val="00172D30"/>
    <w:rsid w:val="001A5311"/>
    <w:rsid w:val="002838D2"/>
    <w:rsid w:val="003941C7"/>
    <w:rsid w:val="004679ED"/>
    <w:rsid w:val="004E6B4E"/>
    <w:rsid w:val="004F15C7"/>
    <w:rsid w:val="00530158"/>
    <w:rsid w:val="006604B5"/>
    <w:rsid w:val="0079532B"/>
    <w:rsid w:val="007F3680"/>
    <w:rsid w:val="007F6A6F"/>
    <w:rsid w:val="00901DDF"/>
    <w:rsid w:val="00DF27C0"/>
    <w:rsid w:val="00E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6305-7818-49B0-B502-2AA51C0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3</cp:revision>
  <dcterms:created xsi:type="dcterms:W3CDTF">2021-05-22T03:08:00Z</dcterms:created>
  <dcterms:modified xsi:type="dcterms:W3CDTF">2021-05-22T03:16:00Z</dcterms:modified>
</cp:coreProperties>
</file>